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25" w:rsidRDefault="00F06AD5" w:rsidP="00F06AD5">
      <w:pPr>
        <w:jc w:val="both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Приказ МЧС РФ от 16.02.2012 № 70-ДСП «Порядок разработки, согласования и утверждения планов гражданской обороны и защиты населения </w:t>
      </w:r>
      <w:bookmarkEnd w:id="0"/>
      <w:r>
        <w:rPr>
          <w:rFonts w:ascii="Times New Roman" w:hAnsi="Times New Roman" w:cs="Times New Roman"/>
          <w:sz w:val="28"/>
          <w:szCs w:val="28"/>
        </w:rPr>
        <w:t>(планов гражданской обороны)»</w:t>
      </w:r>
    </w:p>
    <w:sectPr w:rsidR="003E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E3"/>
    <w:rsid w:val="00260AE3"/>
    <w:rsid w:val="003E7625"/>
    <w:rsid w:val="00F0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В.А.</dc:creator>
  <cp:keywords/>
  <dc:description/>
  <cp:lastModifiedBy>Попов В.А.</cp:lastModifiedBy>
  <cp:revision>2</cp:revision>
  <dcterms:created xsi:type="dcterms:W3CDTF">2020-06-01T07:53:00Z</dcterms:created>
  <dcterms:modified xsi:type="dcterms:W3CDTF">2020-06-01T07:53:00Z</dcterms:modified>
</cp:coreProperties>
</file>